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0FC59AAC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321826">
        <w:rPr>
          <w:rFonts w:ascii="Calibri" w:hAnsi="Calibri"/>
        </w:rPr>
        <w:t>ARM9</w:t>
      </w:r>
      <w:r w:rsidRPr="007A395D">
        <w:rPr>
          <w:rFonts w:ascii="Calibri" w:hAnsi="Calibri"/>
        </w:rPr>
        <w:t>-</w:t>
      </w:r>
      <w:r w:rsidR="008D09FB">
        <w:rPr>
          <w:rFonts w:ascii="Calibri" w:hAnsi="Calibri"/>
        </w:rPr>
        <w:t>11.10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106D1355" w:rsidR="0080294B" w:rsidRPr="007A395D" w:rsidRDefault="00741A45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A4F0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5EA78789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D09FB">
        <w:rPr>
          <w:rFonts w:ascii="Calibri" w:hAnsi="Calibri"/>
        </w:rPr>
        <w:t>11</w:t>
      </w:r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38E2DE11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D09FB">
        <w:rPr>
          <w:rFonts w:ascii="Calibri" w:hAnsi="Calibri"/>
        </w:rPr>
        <w:t>IALA WWA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265BE1C4" w:rsidR="00A446C9" w:rsidRDefault="00321826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Update of Model Course L1.3</w:t>
      </w:r>
    </w:p>
    <w:p w14:paraId="2DF0E376" w14:textId="3278AE0D" w:rsidR="00321826" w:rsidRPr="00605E43" w:rsidRDefault="00321826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Use of the IALA Risk Management Tools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432CFB6" w14:textId="2E024FF8" w:rsidR="00B56BDF" w:rsidRDefault="00321826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IALA Model Course L1.3 covers the use of the IALA Risk Management Tools. Since the model course was last updated, the IALA Simplified Risk Assessment</w:t>
      </w:r>
      <w:r w:rsidR="008D09FB">
        <w:rPr>
          <w:rFonts w:ascii="Calibri" w:hAnsi="Calibri"/>
        </w:rPr>
        <w:t xml:space="preserve"> </w:t>
      </w:r>
      <w:r>
        <w:rPr>
          <w:rFonts w:ascii="Calibri" w:hAnsi="Calibri"/>
        </w:rPr>
        <w:t>(SIRA) method has been developed. Several stand-alone seminars on the use of SIRA have taken place and it has also been integrated into the IALA Risk Management Seminars.</w:t>
      </w:r>
    </w:p>
    <w:p w14:paraId="5C645A85" w14:textId="496DE819" w:rsidR="00321826" w:rsidRDefault="00321826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IALA World-Wide Academy has prepared an update to Model Course L1.3 to integrate SIRA along with other minor editorial amendments.</w:t>
      </w:r>
      <w:r w:rsidR="00741A45">
        <w:rPr>
          <w:rFonts w:ascii="Calibri" w:hAnsi="Calibri"/>
        </w:rPr>
        <w:t xml:space="preserve"> </w:t>
      </w:r>
    </w:p>
    <w:p w14:paraId="7250B3A2" w14:textId="0028A69B" w:rsidR="00F25BF4" w:rsidRPr="007A395D" w:rsidRDefault="00741A45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Whilst it is recognised that the ARM Committee is preparing for a more comprehensive review of the model course, in view of the wide use of the SIRA tool it is considered advantageous to integrate a teaching syllabus into the model course as an interim update.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t>References</w:t>
      </w:r>
    </w:p>
    <w:p w14:paraId="602EDD48" w14:textId="641EDE7E" w:rsidR="00180DDA" w:rsidRPr="007A395D" w:rsidRDefault="00246BFA" w:rsidP="00180DDA">
      <w:pPr>
        <w:pStyle w:val="References"/>
        <w:rPr>
          <w:rFonts w:ascii="Calibri" w:hAnsi="Calibri"/>
        </w:rPr>
      </w:pPr>
      <w:r>
        <w:rPr>
          <w:rFonts w:ascii="Calibri" w:hAnsi="Calibri"/>
        </w:rPr>
        <w:t xml:space="preserve">ARM9-11.10.1 draft revisions to </w:t>
      </w:r>
      <w:bookmarkStart w:id="0" w:name="_GoBack"/>
      <w:bookmarkEnd w:id="0"/>
      <w:r w:rsidR="00741A45">
        <w:rPr>
          <w:rFonts w:ascii="Calibri" w:hAnsi="Calibri"/>
        </w:rPr>
        <w:t>IALA Model Course L1.3</w:t>
      </w:r>
    </w:p>
    <w:p w14:paraId="00EC0BCC" w14:textId="0FD90063" w:rsidR="00180DDA" w:rsidRPr="007A395D" w:rsidRDefault="00741A45" w:rsidP="00180DDA">
      <w:pPr>
        <w:pStyle w:val="References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IALA Guideline 1138 the use of SIRA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43575966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41A1E375" w14:textId="620CD700" w:rsidR="00F25BF4" w:rsidRPr="007A395D" w:rsidRDefault="00741A45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 xml:space="preserve">Consider the proposed interim updates to Model Course L1.3 and </w:t>
      </w:r>
      <w:proofErr w:type="gramStart"/>
      <w:r>
        <w:rPr>
          <w:rFonts w:ascii="Calibri" w:hAnsi="Calibri"/>
        </w:rPr>
        <w:t>take action</w:t>
      </w:r>
      <w:proofErr w:type="gramEnd"/>
      <w:r>
        <w:rPr>
          <w:rFonts w:ascii="Calibri" w:hAnsi="Calibri"/>
        </w:rPr>
        <w:t xml:space="preserve"> as appropriate.</w:t>
      </w:r>
    </w:p>
    <w:p w14:paraId="16AE6650" w14:textId="40FE4531" w:rsidR="004D1D85" w:rsidRPr="007A395D" w:rsidRDefault="004D1D85" w:rsidP="008D09FB">
      <w:pPr>
        <w:pStyle w:val="Appendix"/>
        <w:numPr>
          <w:ilvl w:val="0"/>
          <w:numId w:val="0"/>
        </w:numPr>
        <w:rPr>
          <w:rFonts w:ascii="Calibri" w:hAnsi="Calibri"/>
        </w:rPr>
      </w:pPr>
    </w:p>
    <w:sectPr w:rsidR="004D1D85" w:rsidRPr="007A395D" w:rsidSect="0082480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2C5A03" w14:textId="77777777" w:rsidR="00827029" w:rsidRDefault="00827029" w:rsidP="00362CD9">
      <w:r>
        <w:separator/>
      </w:r>
    </w:p>
  </w:endnote>
  <w:endnote w:type="continuationSeparator" w:id="0">
    <w:p w14:paraId="2BB74BF7" w14:textId="77777777" w:rsidR="00827029" w:rsidRDefault="00827029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0EF88" w14:textId="5D46DD2E" w:rsidR="00362CD9" w:rsidRPr="00036B9E" w:rsidRDefault="00362CD9">
    <w:pPr>
      <w:pStyle w:val="Footer"/>
      <w:rPr>
        <w:rFonts w:ascii="Calibri" w:hAnsi="Calibri"/>
      </w:rPr>
    </w:pP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EE3CC5"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95AF19" w14:textId="77777777" w:rsidR="00827029" w:rsidRDefault="00827029" w:rsidP="00362CD9">
      <w:r>
        <w:separator/>
      </w:r>
    </w:p>
  </w:footnote>
  <w:footnote w:type="continuationSeparator" w:id="0">
    <w:p w14:paraId="32E2E108" w14:textId="77777777" w:rsidR="00827029" w:rsidRDefault="00827029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3F824E7C" w:rsidR="007C346C" w:rsidRDefault="00827029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06DE82EB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27029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827029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1276"/>
        </w:tabs>
        <w:ind w:left="1276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1560"/>
        </w:tabs>
        <w:ind w:left="1560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1701"/>
        </w:tabs>
        <w:ind w:left="1701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843"/>
        </w:tabs>
        <w:ind w:left="1843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46BFA"/>
    <w:rsid w:val="00251483"/>
    <w:rsid w:val="00255CAA"/>
    <w:rsid w:val="00264305"/>
    <w:rsid w:val="0028342F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21826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20A38"/>
    <w:rsid w:val="00431B19"/>
    <w:rsid w:val="004661AD"/>
    <w:rsid w:val="004A6C1D"/>
    <w:rsid w:val="004D1D85"/>
    <w:rsid w:val="004D3C3A"/>
    <w:rsid w:val="004E1CD1"/>
    <w:rsid w:val="004F7EFC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30315"/>
    <w:rsid w:val="006652C3"/>
    <w:rsid w:val="00691FD0"/>
    <w:rsid w:val="00692148"/>
    <w:rsid w:val="006A1A1E"/>
    <w:rsid w:val="006C5948"/>
    <w:rsid w:val="006F2A74"/>
    <w:rsid w:val="007000D4"/>
    <w:rsid w:val="007118F5"/>
    <w:rsid w:val="00712AA4"/>
    <w:rsid w:val="007146C4"/>
    <w:rsid w:val="00721AA1"/>
    <w:rsid w:val="00724B67"/>
    <w:rsid w:val="00741A45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27029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D09FB"/>
    <w:rsid w:val="008D1694"/>
    <w:rsid w:val="008D79CB"/>
    <w:rsid w:val="008F07BC"/>
    <w:rsid w:val="0092692B"/>
    <w:rsid w:val="00930561"/>
    <w:rsid w:val="00943E9C"/>
    <w:rsid w:val="00953F4D"/>
    <w:rsid w:val="00960BB8"/>
    <w:rsid w:val="00964F5C"/>
    <w:rsid w:val="00973B57"/>
    <w:rsid w:val="00975900"/>
    <w:rsid w:val="009831C0"/>
    <w:rsid w:val="0099161D"/>
    <w:rsid w:val="00A0389B"/>
    <w:rsid w:val="00A33A3C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D6A13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75EE"/>
    <w:rsid w:val="00EE3CC5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6DDCA-C016-4E2B-A225-3EA4B7069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4</cp:revision>
  <dcterms:created xsi:type="dcterms:W3CDTF">2019-03-14T08:49:00Z</dcterms:created>
  <dcterms:modified xsi:type="dcterms:W3CDTF">2019-03-19T11:02:00Z</dcterms:modified>
</cp:coreProperties>
</file>